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6F0" w:rsidRDefault="002726F0" w:rsidP="002726F0">
      <w:pPr>
        <w:jc w:val="both"/>
        <w:rPr>
          <w:rFonts w:asciiTheme="minorHAnsi" w:hAnsiTheme="minorHAnsi"/>
          <w:b/>
          <w:bCs/>
          <w:sz w:val="23"/>
          <w:szCs w:val="23"/>
        </w:rPr>
      </w:pPr>
    </w:p>
    <w:p w:rsidR="00BD0C09" w:rsidRDefault="00BD0C09" w:rsidP="002726F0">
      <w:pPr>
        <w:jc w:val="both"/>
        <w:rPr>
          <w:rFonts w:asciiTheme="minorHAnsi" w:hAnsiTheme="minorHAnsi"/>
          <w:b/>
          <w:bCs/>
          <w:sz w:val="23"/>
          <w:szCs w:val="23"/>
        </w:rPr>
      </w:pPr>
    </w:p>
    <w:p w:rsidR="00BD0C09" w:rsidRDefault="00BD0C09" w:rsidP="002726F0">
      <w:pPr>
        <w:jc w:val="both"/>
        <w:rPr>
          <w:rFonts w:asciiTheme="minorHAnsi" w:hAnsiTheme="minorHAnsi"/>
          <w:b/>
          <w:bCs/>
          <w:sz w:val="23"/>
          <w:szCs w:val="23"/>
        </w:rPr>
      </w:pPr>
    </w:p>
    <w:p w:rsidR="00BD0C09" w:rsidRPr="00BD0C09" w:rsidRDefault="00BD0C09" w:rsidP="002726F0">
      <w:pPr>
        <w:jc w:val="both"/>
        <w:rPr>
          <w:rFonts w:asciiTheme="minorHAnsi" w:hAnsiTheme="minorHAnsi"/>
          <w:b/>
          <w:bCs/>
          <w:color w:val="90238D"/>
          <w:sz w:val="23"/>
          <w:szCs w:val="23"/>
        </w:rPr>
      </w:pPr>
    </w:p>
    <w:p w:rsidR="00BD0C09" w:rsidRPr="00BD0C09" w:rsidRDefault="00BD0C09" w:rsidP="00BD0C09">
      <w:pPr>
        <w:rPr>
          <w:rFonts w:asciiTheme="minorHAnsi" w:hAnsiTheme="minorHAnsi"/>
          <w:b/>
          <w:color w:val="90238D"/>
          <w:sz w:val="36"/>
        </w:rPr>
      </w:pPr>
      <w:proofErr w:type="spellStart"/>
      <w:r w:rsidRPr="00BD0C09">
        <w:rPr>
          <w:rFonts w:asciiTheme="minorHAnsi" w:hAnsiTheme="minorHAnsi"/>
          <w:b/>
          <w:color w:val="90238D"/>
          <w:sz w:val="36"/>
        </w:rPr>
        <w:t>Suicid</w:t>
      </w:r>
      <w:bookmarkStart w:id="0" w:name="_GoBack"/>
      <w:bookmarkEnd w:id="0"/>
      <w:r w:rsidRPr="00BD0C09">
        <w:rPr>
          <w:rFonts w:asciiTheme="minorHAnsi" w:hAnsiTheme="minorHAnsi"/>
          <w:b/>
          <w:color w:val="90238D"/>
          <w:sz w:val="36"/>
        </w:rPr>
        <w:t>aal</w:t>
      </w:r>
      <w:proofErr w:type="spellEnd"/>
      <w:r w:rsidRPr="00BD0C09">
        <w:rPr>
          <w:rFonts w:asciiTheme="minorHAnsi" w:hAnsiTheme="minorHAnsi"/>
          <w:b/>
          <w:color w:val="90238D"/>
          <w:sz w:val="36"/>
        </w:rPr>
        <w:t xml:space="preserve"> gedrag in detentie.</w:t>
      </w:r>
    </w:p>
    <w:p w:rsidR="00BD0C09" w:rsidRPr="00BD0C09" w:rsidRDefault="00BD0C09" w:rsidP="00BD0C09">
      <w:pPr>
        <w:rPr>
          <w:rFonts w:asciiTheme="minorHAnsi" w:hAnsiTheme="minorHAnsi"/>
          <w:color w:val="90238D"/>
          <w:sz w:val="28"/>
        </w:rPr>
      </w:pPr>
      <w:r w:rsidRPr="00BD0C09">
        <w:rPr>
          <w:rFonts w:asciiTheme="minorHAnsi" w:hAnsiTheme="minorHAnsi"/>
          <w:color w:val="90238D"/>
          <w:sz w:val="28"/>
        </w:rPr>
        <w:t>Eendaagse workshop voor psychologen en psychiaters</w:t>
      </w:r>
    </w:p>
    <w:p w:rsidR="00BD0C09" w:rsidRPr="00436C77" w:rsidRDefault="00BD0C09" w:rsidP="002726F0">
      <w:pPr>
        <w:jc w:val="both"/>
        <w:rPr>
          <w:rFonts w:asciiTheme="minorHAnsi" w:hAnsiTheme="minorHAnsi"/>
          <w:b/>
          <w:bCs/>
          <w:sz w:val="23"/>
          <w:szCs w:val="23"/>
        </w:rPr>
      </w:pPr>
    </w:p>
    <w:p w:rsidR="002726F0" w:rsidRPr="00BD0C09" w:rsidRDefault="002726F0" w:rsidP="002726F0">
      <w:pPr>
        <w:jc w:val="both"/>
        <w:outlineLvl w:val="0"/>
        <w:rPr>
          <w:rFonts w:asciiTheme="minorHAnsi" w:hAnsiTheme="minorHAnsi"/>
          <w:b/>
          <w:bCs/>
          <w:color w:val="90238D"/>
          <w:sz w:val="23"/>
          <w:szCs w:val="23"/>
        </w:rPr>
      </w:pPr>
      <w:r w:rsidRPr="00BD0C09">
        <w:rPr>
          <w:rFonts w:asciiTheme="minorHAnsi" w:hAnsiTheme="minorHAnsi"/>
          <w:b/>
          <w:bCs/>
          <w:color w:val="90238D"/>
          <w:sz w:val="23"/>
          <w:szCs w:val="23"/>
        </w:rPr>
        <w:t>Inleiding</w:t>
      </w:r>
    </w:p>
    <w:p w:rsidR="002726F0" w:rsidRPr="00436C77" w:rsidRDefault="002726F0" w:rsidP="002726F0">
      <w:pPr>
        <w:rPr>
          <w:rFonts w:asciiTheme="minorHAnsi" w:hAnsiTheme="minorHAnsi"/>
          <w:sz w:val="23"/>
          <w:szCs w:val="23"/>
        </w:rPr>
      </w:pPr>
      <w:r w:rsidRPr="00436C77">
        <w:rPr>
          <w:rFonts w:asciiTheme="minorHAnsi" w:hAnsiTheme="minorHAnsi"/>
          <w:bCs/>
          <w:sz w:val="23"/>
          <w:szCs w:val="23"/>
        </w:rPr>
        <w:t xml:space="preserve">Na de multidisciplinaire richtlijn Diagnostiek en Behandeling van Suïcidaal Gedrag (2012) is de </w:t>
      </w:r>
      <w:r w:rsidRPr="00436C77">
        <w:rPr>
          <w:rFonts w:asciiTheme="minorHAnsi" w:hAnsiTheme="minorHAnsi"/>
          <w:sz w:val="23"/>
          <w:szCs w:val="23"/>
        </w:rPr>
        <w:t>Handreiking multidisciplinaire diagnostiek en behandeling</w:t>
      </w:r>
    </w:p>
    <w:p w:rsidR="002726F0" w:rsidRPr="00436C77" w:rsidRDefault="002726F0" w:rsidP="002726F0">
      <w:pPr>
        <w:jc w:val="both"/>
        <w:outlineLvl w:val="0"/>
        <w:rPr>
          <w:rFonts w:asciiTheme="minorHAnsi" w:hAnsiTheme="minorHAnsi"/>
          <w:bCs/>
          <w:sz w:val="23"/>
          <w:szCs w:val="23"/>
        </w:rPr>
      </w:pPr>
      <w:r w:rsidRPr="00436C77">
        <w:rPr>
          <w:rFonts w:asciiTheme="minorHAnsi" w:hAnsiTheme="minorHAnsi"/>
          <w:sz w:val="23"/>
          <w:szCs w:val="23"/>
        </w:rPr>
        <w:t xml:space="preserve">suïcidaal gedrag in detentie voor zorgprofessionals binnen DJI (de </w:t>
      </w:r>
      <w:r w:rsidRPr="00436C77">
        <w:rPr>
          <w:rFonts w:asciiTheme="minorHAnsi" w:hAnsiTheme="minorHAnsi"/>
          <w:bCs/>
          <w:sz w:val="23"/>
          <w:szCs w:val="23"/>
        </w:rPr>
        <w:t>Handreiking) vastgesteld. Voor gevangenispsychologen is het van belang suïcidaal gedrag van gedetineerden in te kunnen schatten en hiermee om te kunnen gaan. Bijkomend speelt persoonlijkheidsproblematiek en manipulatie een rol. In deze ééndaagse training wordt door ervaren trainers een workshop gegeven waarin kennis en vaardigheden op dit gebied geboden wordt.</w:t>
      </w:r>
    </w:p>
    <w:p w:rsidR="002726F0" w:rsidRPr="00436C77" w:rsidRDefault="002726F0" w:rsidP="002726F0">
      <w:pPr>
        <w:jc w:val="both"/>
        <w:rPr>
          <w:rFonts w:asciiTheme="minorHAnsi" w:hAnsiTheme="minorHAnsi"/>
          <w:b/>
          <w:bCs/>
          <w:sz w:val="23"/>
          <w:szCs w:val="23"/>
        </w:rPr>
      </w:pPr>
    </w:p>
    <w:p w:rsidR="002726F0" w:rsidRPr="00BD0C09" w:rsidRDefault="002726F0" w:rsidP="002726F0">
      <w:pPr>
        <w:jc w:val="both"/>
        <w:outlineLvl w:val="0"/>
        <w:rPr>
          <w:rFonts w:asciiTheme="minorHAnsi" w:hAnsiTheme="minorHAnsi"/>
          <w:b/>
          <w:bCs/>
          <w:color w:val="90238D"/>
          <w:sz w:val="23"/>
          <w:szCs w:val="23"/>
        </w:rPr>
      </w:pPr>
      <w:r w:rsidRPr="00BD0C09">
        <w:rPr>
          <w:rFonts w:asciiTheme="minorHAnsi" w:hAnsiTheme="minorHAnsi"/>
          <w:b/>
          <w:bCs/>
          <w:color w:val="90238D"/>
          <w:sz w:val="23"/>
          <w:szCs w:val="23"/>
        </w:rPr>
        <w:t>Doel</w:t>
      </w:r>
    </w:p>
    <w:p w:rsidR="002726F0" w:rsidRPr="00436C77" w:rsidRDefault="002726F0" w:rsidP="002726F0">
      <w:pPr>
        <w:rPr>
          <w:rFonts w:asciiTheme="minorHAnsi" w:hAnsiTheme="minorHAnsi"/>
          <w:sz w:val="23"/>
          <w:szCs w:val="23"/>
          <w:lang w:val="fr-FR"/>
        </w:rPr>
      </w:pPr>
      <w:r w:rsidRPr="00436C77">
        <w:rPr>
          <w:rFonts w:asciiTheme="minorHAnsi" w:hAnsiTheme="minorHAnsi"/>
          <w:sz w:val="23"/>
          <w:szCs w:val="23"/>
          <w:lang w:val="fr-FR"/>
        </w:rPr>
        <w:t xml:space="preserve">U </w:t>
      </w:r>
      <w:proofErr w:type="spellStart"/>
      <w:r w:rsidRPr="00436C77">
        <w:rPr>
          <w:rFonts w:asciiTheme="minorHAnsi" w:hAnsiTheme="minorHAnsi"/>
          <w:sz w:val="23"/>
          <w:szCs w:val="23"/>
          <w:lang w:val="fr-FR"/>
        </w:rPr>
        <w:t>bent</w:t>
      </w:r>
      <w:proofErr w:type="spellEnd"/>
      <w:r w:rsidRPr="00436C77">
        <w:rPr>
          <w:rFonts w:asciiTheme="minorHAnsi" w:hAnsiTheme="minorHAnsi"/>
          <w:sz w:val="23"/>
          <w:szCs w:val="23"/>
          <w:lang w:val="fr-FR"/>
        </w:rPr>
        <w:t xml:space="preserve"> in </w:t>
      </w:r>
      <w:proofErr w:type="spellStart"/>
      <w:r w:rsidRPr="00436C77">
        <w:rPr>
          <w:rFonts w:asciiTheme="minorHAnsi" w:hAnsiTheme="minorHAnsi"/>
          <w:sz w:val="23"/>
          <w:szCs w:val="23"/>
          <w:lang w:val="fr-FR"/>
        </w:rPr>
        <w:t>staat</w:t>
      </w:r>
      <w:proofErr w:type="spellEnd"/>
      <w:r w:rsidRPr="00436C77">
        <w:rPr>
          <w:rFonts w:asciiTheme="minorHAnsi" w:hAnsiTheme="minorHAnsi"/>
          <w:sz w:val="23"/>
          <w:szCs w:val="23"/>
          <w:lang w:val="fr-FR"/>
        </w:rPr>
        <w:t xml:space="preserve"> </w:t>
      </w:r>
      <w:proofErr w:type="spellStart"/>
      <w:r w:rsidRPr="00436C77">
        <w:rPr>
          <w:rFonts w:asciiTheme="minorHAnsi" w:hAnsiTheme="minorHAnsi"/>
          <w:sz w:val="23"/>
          <w:szCs w:val="23"/>
          <w:lang w:val="fr-FR"/>
        </w:rPr>
        <w:t>zelfstandig</w:t>
      </w:r>
      <w:proofErr w:type="spellEnd"/>
      <w:r w:rsidRPr="00436C77">
        <w:rPr>
          <w:rFonts w:asciiTheme="minorHAnsi" w:hAnsiTheme="minorHAnsi"/>
          <w:sz w:val="23"/>
          <w:szCs w:val="23"/>
          <w:lang w:val="fr-FR"/>
        </w:rPr>
        <w:t xml:space="preserve"> </w:t>
      </w:r>
      <w:proofErr w:type="spellStart"/>
      <w:r w:rsidRPr="00436C77">
        <w:rPr>
          <w:rFonts w:asciiTheme="minorHAnsi" w:hAnsiTheme="minorHAnsi"/>
          <w:sz w:val="23"/>
          <w:szCs w:val="23"/>
          <w:lang w:val="fr-FR"/>
        </w:rPr>
        <w:t>patiënten</w:t>
      </w:r>
      <w:proofErr w:type="spellEnd"/>
      <w:r w:rsidRPr="00436C77">
        <w:rPr>
          <w:rFonts w:asciiTheme="minorHAnsi" w:hAnsiTheme="minorHAnsi"/>
          <w:sz w:val="23"/>
          <w:szCs w:val="23"/>
          <w:lang w:val="fr-FR"/>
        </w:rPr>
        <w:t xml:space="preserve"> te </w:t>
      </w:r>
      <w:proofErr w:type="spellStart"/>
      <w:r w:rsidRPr="00436C77">
        <w:rPr>
          <w:rFonts w:asciiTheme="minorHAnsi" w:hAnsiTheme="minorHAnsi"/>
          <w:sz w:val="23"/>
          <w:szCs w:val="23"/>
          <w:lang w:val="fr-FR"/>
        </w:rPr>
        <w:t>behandelen</w:t>
      </w:r>
      <w:proofErr w:type="spellEnd"/>
      <w:r w:rsidRPr="00436C77">
        <w:rPr>
          <w:rFonts w:asciiTheme="minorHAnsi" w:hAnsiTheme="minorHAnsi"/>
          <w:sz w:val="23"/>
          <w:szCs w:val="23"/>
          <w:lang w:val="fr-FR"/>
        </w:rPr>
        <w:t xml:space="preserve"> </w:t>
      </w:r>
      <w:proofErr w:type="spellStart"/>
      <w:r w:rsidRPr="00436C77">
        <w:rPr>
          <w:rFonts w:asciiTheme="minorHAnsi" w:hAnsiTheme="minorHAnsi"/>
          <w:sz w:val="23"/>
          <w:szCs w:val="23"/>
          <w:lang w:val="fr-FR"/>
        </w:rPr>
        <w:t>volgens</w:t>
      </w:r>
      <w:proofErr w:type="spellEnd"/>
      <w:r w:rsidRPr="00436C77">
        <w:rPr>
          <w:rFonts w:asciiTheme="minorHAnsi" w:hAnsiTheme="minorHAnsi"/>
          <w:sz w:val="23"/>
          <w:szCs w:val="23"/>
          <w:lang w:val="fr-FR"/>
        </w:rPr>
        <w:t xml:space="preserve"> de multidisciplinaire </w:t>
      </w:r>
      <w:proofErr w:type="spellStart"/>
      <w:r w:rsidRPr="00436C77">
        <w:rPr>
          <w:rFonts w:asciiTheme="minorHAnsi" w:hAnsiTheme="minorHAnsi"/>
          <w:sz w:val="23"/>
          <w:szCs w:val="23"/>
          <w:lang w:val="fr-FR"/>
        </w:rPr>
        <w:t>richtlijn</w:t>
      </w:r>
      <w:proofErr w:type="spellEnd"/>
      <w:r w:rsidRPr="00436C77">
        <w:rPr>
          <w:rFonts w:asciiTheme="minorHAnsi" w:hAnsiTheme="minorHAnsi"/>
          <w:sz w:val="23"/>
          <w:szCs w:val="23"/>
          <w:lang w:val="fr-FR"/>
        </w:rPr>
        <w:t xml:space="preserve"> DBSG en de </w:t>
      </w:r>
      <w:proofErr w:type="spellStart"/>
      <w:r w:rsidRPr="00436C77">
        <w:rPr>
          <w:rFonts w:asciiTheme="minorHAnsi" w:hAnsiTheme="minorHAnsi"/>
          <w:sz w:val="23"/>
          <w:szCs w:val="23"/>
          <w:lang w:val="fr-FR"/>
        </w:rPr>
        <w:t>Handreiking</w:t>
      </w:r>
      <w:proofErr w:type="spellEnd"/>
    </w:p>
    <w:p w:rsidR="002726F0" w:rsidRPr="00436C77" w:rsidRDefault="002726F0" w:rsidP="002726F0">
      <w:pPr>
        <w:jc w:val="both"/>
        <w:rPr>
          <w:rFonts w:asciiTheme="minorHAnsi" w:hAnsiTheme="minorHAnsi"/>
          <w:b/>
          <w:bCs/>
          <w:sz w:val="23"/>
          <w:szCs w:val="23"/>
        </w:rPr>
      </w:pPr>
    </w:p>
    <w:p w:rsidR="002726F0" w:rsidRPr="00BD0C09" w:rsidRDefault="002726F0" w:rsidP="002726F0">
      <w:pPr>
        <w:jc w:val="both"/>
        <w:outlineLvl w:val="0"/>
        <w:rPr>
          <w:rFonts w:asciiTheme="minorHAnsi" w:hAnsiTheme="minorHAnsi"/>
          <w:b/>
          <w:bCs/>
          <w:color w:val="90238D"/>
          <w:sz w:val="23"/>
          <w:szCs w:val="23"/>
        </w:rPr>
      </w:pPr>
      <w:r w:rsidRPr="00BD0C09">
        <w:rPr>
          <w:rFonts w:asciiTheme="minorHAnsi" w:hAnsiTheme="minorHAnsi"/>
          <w:b/>
          <w:bCs/>
          <w:color w:val="90238D"/>
          <w:sz w:val="23"/>
          <w:szCs w:val="23"/>
        </w:rPr>
        <w:t>Doelgroep</w:t>
      </w:r>
    </w:p>
    <w:p w:rsidR="002726F0" w:rsidRPr="00436C77" w:rsidRDefault="002D750A" w:rsidP="002726F0">
      <w:pPr>
        <w:rPr>
          <w:rFonts w:asciiTheme="minorHAnsi" w:hAnsiTheme="minorHAnsi"/>
          <w:sz w:val="23"/>
          <w:szCs w:val="23"/>
          <w:lang w:val="fr-FR"/>
        </w:rPr>
      </w:pPr>
      <w:r>
        <w:rPr>
          <w:rFonts w:asciiTheme="minorHAnsi" w:hAnsiTheme="minorHAnsi"/>
          <w:sz w:val="23"/>
          <w:szCs w:val="23"/>
        </w:rPr>
        <w:t>(</w:t>
      </w:r>
      <w:proofErr w:type="spellStart"/>
      <w:r w:rsidR="002726F0" w:rsidRPr="00436C77">
        <w:rPr>
          <w:rFonts w:asciiTheme="minorHAnsi" w:hAnsiTheme="minorHAnsi"/>
          <w:sz w:val="23"/>
          <w:szCs w:val="23"/>
          <w:lang w:val="fr-FR"/>
        </w:rPr>
        <w:t>Gezondheidszorg</w:t>
      </w:r>
      <w:proofErr w:type="spellEnd"/>
      <w:r w:rsidR="002726F0" w:rsidRPr="00436C77">
        <w:rPr>
          <w:rFonts w:asciiTheme="minorHAnsi" w:hAnsiTheme="minorHAnsi"/>
          <w:sz w:val="23"/>
          <w:szCs w:val="23"/>
          <w:lang w:val="fr-FR"/>
        </w:rPr>
        <w:t>)</w:t>
      </w:r>
      <w:proofErr w:type="spellStart"/>
      <w:r w:rsidR="002726F0" w:rsidRPr="00436C77">
        <w:rPr>
          <w:rFonts w:asciiTheme="minorHAnsi" w:hAnsiTheme="minorHAnsi"/>
          <w:sz w:val="23"/>
          <w:szCs w:val="23"/>
          <w:lang w:val="fr-FR"/>
        </w:rPr>
        <w:t>psychologen</w:t>
      </w:r>
      <w:proofErr w:type="spellEnd"/>
      <w:r w:rsidR="002726F0" w:rsidRPr="00436C77">
        <w:rPr>
          <w:rFonts w:asciiTheme="minorHAnsi" w:hAnsiTheme="minorHAnsi"/>
          <w:sz w:val="23"/>
          <w:szCs w:val="23"/>
          <w:lang w:val="fr-FR"/>
        </w:rPr>
        <w:t xml:space="preserve">, </w:t>
      </w:r>
      <w:proofErr w:type="spellStart"/>
      <w:r w:rsidR="002726F0" w:rsidRPr="00436C77">
        <w:rPr>
          <w:rFonts w:asciiTheme="minorHAnsi" w:hAnsiTheme="minorHAnsi"/>
          <w:sz w:val="23"/>
          <w:szCs w:val="23"/>
          <w:lang w:val="fr-FR"/>
        </w:rPr>
        <w:t>klinisch</w:t>
      </w:r>
      <w:proofErr w:type="spellEnd"/>
      <w:r w:rsidR="002726F0" w:rsidRPr="00436C77">
        <w:rPr>
          <w:rFonts w:asciiTheme="minorHAnsi" w:hAnsiTheme="minorHAnsi"/>
          <w:sz w:val="23"/>
          <w:szCs w:val="23"/>
          <w:lang w:val="fr-FR"/>
        </w:rPr>
        <w:t xml:space="preserve"> </w:t>
      </w:r>
      <w:proofErr w:type="spellStart"/>
      <w:r w:rsidR="002726F0" w:rsidRPr="00436C77">
        <w:rPr>
          <w:rFonts w:asciiTheme="minorHAnsi" w:hAnsiTheme="minorHAnsi"/>
          <w:sz w:val="23"/>
          <w:szCs w:val="23"/>
          <w:lang w:val="fr-FR"/>
        </w:rPr>
        <w:t>psych</w:t>
      </w:r>
      <w:r>
        <w:rPr>
          <w:rFonts w:asciiTheme="minorHAnsi" w:hAnsiTheme="minorHAnsi"/>
          <w:sz w:val="23"/>
          <w:szCs w:val="23"/>
          <w:lang w:val="fr-FR"/>
        </w:rPr>
        <w:t>o</w:t>
      </w:r>
      <w:r w:rsidR="002726F0" w:rsidRPr="00436C77">
        <w:rPr>
          <w:rFonts w:asciiTheme="minorHAnsi" w:hAnsiTheme="minorHAnsi"/>
          <w:sz w:val="23"/>
          <w:szCs w:val="23"/>
          <w:lang w:val="fr-FR"/>
        </w:rPr>
        <w:t>logen</w:t>
      </w:r>
      <w:proofErr w:type="spellEnd"/>
      <w:r w:rsidR="002726F0" w:rsidRPr="00436C77">
        <w:rPr>
          <w:rFonts w:asciiTheme="minorHAnsi" w:hAnsiTheme="minorHAnsi"/>
          <w:sz w:val="23"/>
          <w:szCs w:val="23"/>
          <w:lang w:val="fr-FR"/>
        </w:rPr>
        <w:t xml:space="preserve">, </w:t>
      </w:r>
      <w:proofErr w:type="spellStart"/>
      <w:r>
        <w:rPr>
          <w:rFonts w:asciiTheme="minorHAnsi" w:hAnsiTheme="minorHAnsi"/>
          <w:sz w:val="23"/>
          <w:szCs w:val="23"/>
          <w:lang w:val="fr-FR"/>
        </w:rPr>
        <w:t>psychiaters</w:t>
      </w:r>
      <w:proofErr w:type="spellEnd"/>
      <w:r>
        <w:rPr>
          <w:rFonts w:asciiTheme="minorHAnsi" w:hAnsiTheme="minorHAnsi"/>
          <w:sz w:val="23"/>
          <w:szCs w:val="23"/>
          <w:lang w:val="fr-FR"/>
        </w:rPr>
        <w:t xml:space="preserve"> en </w:t>
      </w:r>
      <w:proofErr w:type="spellStart"/>
      <w:r w:rsidR="002726F0" w:rsidRPr="00436C77">
        <w:rPr>
          <w:rFonts w:asciiTheme="minorHAnsi" w:hAnsiTheme="minorHAnsi"/>
          <w:sz w:val="23"/>
          <w:szCs w:val="23"/>
          <w:lang w:val="fr-FR"/>
        </w:rPr>
        <w:t>psychotherapeuten</w:t>
      </w:r>
      <w:proofErr w:type="spellEnd"/>
      <w:r w:rsidR="002726F0" w:rsidRPr="00436C77">
        <w:rPr>
          <w:rFonts w:asciiTheme="minorHAnsi" w:hAnsiTheme="minorHAnsi"/>
          <w:sz w:val="23"/>
          <w:szCs w:val="23"/>
          <w:lang w:val="fr-FR"/>
        </w:rPr>
        <w:t xml:space="preserve"> </w:t>
      </w:r>
      <w:proofErr w:type="spellStart"/>
      <w:r w:rsidR="002726F0" w:rsidRPr="00436C77">
        <w:rPr>
          <w:rFonts w:asciiTheme="minorHAnsi" w:hAnsiTheme="minorHAnsi"/>
          <w:sz w:val="23"/>
          <w:szCs w:val="23"/>
          <w:lang w:val="fr-FR"/>
        </w:rPr>
        <w:t>werkzaam</w:t>
      </w:r>
      <w:proofErr w:type="spellEnd"/>
      <w:r w:rsidR="002726F0" w:rsidRPr="00436C77">
        <w:rPr>
          <w:rFonts w:asciiTheme="minorHAnsi" w:hAnsiTheme="minorHAnsi"/>
          <w:sz w:val="23"/>
          <w:szCs w:val="23"/>
          <w:lang w:val="fr-FR"/>
        </w:rPr>
        <w:t xml:space="preserve"> in </w:t>
      </w:r>
      <w:proofErr w:type="spellStart"/>
      <w:r w:rsidR="002726F0" w:rsidRPr="00436C77">
        <w:rPr>
          <w:rFonts w:asciiTheme="minorHAnsi" w:hAnsiTheme="minorHAnsi"/>
          <w:sz w:val="23"/>
          <w:szCs w:val="23"/>
          <w:lang w:val="fr-FR"/>
        </w:rPr>
        <w:t>een</w:t>
      </w:r>
      <w:proofErr w:type="spellEnd"/>
      <w:r w:rsidR="002726F0" w:rsidRPr="00436C77">
        <w:rPr>
          <w:rFonts w:asciiTheme="minorHAnsi" w:hAnsiTheme="minorHAnsi"/>
          <w:sz w:val="23"/>
          <w:szCs w:val="23"/>
          <w:lang w:val="fr-FR"/>
        </w:rPr>
        <w:t xml:space="preserve"> Huis van </w:t>
      </w:r>
      <w:proofErr w:type="spellStart"/>
      <w:r w:rsidR="002726F0" w:rsidRPr="00436C77">
        <w:rPr>
          <w:rFonts w:asciiTheme="minorHAnsi" w:hAnsiTheme="minorHAnsi"/>
          <w:sz w:val="23"/>
          <w:szCs w:val="23"/>
          <w:lang w:val="fr-FR"/>
        </w:rPr>
        <w:t>Bewaring</w:t>
      </w:r>
      <w:proofErr w:type="spellEnd"/>
      <w:r w:rsidR="002726F0" w:rsidRPr="00436C77">
        <w:rPr>
          <w:rFonts w:asciiTheme="minorHAnsi" w:hAnsiTheme="minorHAnsi"/>
          <w:sz w:val="23"/>
          <w:szCs w:val="23"/>
          <w:lang w:val="fr-FR"/>
        </w:rPr>
        <w:t xml:space="preserve"> of Pénitentiaire </w:t>
      </w:r>
      <w:proofErr w:type="spellStart"/>
      <w:r w:rsidR="002726F0" w:rsidRPr="00436C77">
        <w:rPr>
          <w:rFonts w:asciiTheme="minorHAnsi" w:hAnsiTheme="minorHAnsi"/>
          <w:sz w:val="23"/>
          <w:szCs w:val="23"/>
          <w:lang w:val="fr-FR"/>
        </w:rPr>
        <w:t>Inrichting</w:t>
      </w:r>
      <w:proofErr w:type="spellEnd"/>
      <w:r w:rsidR="002726F0" w:rsidRPr="00436C77">
        <w:rPr>
          <w:rFonts w:asciiTheme="minorHAnsi" w:hAnsiTheme="minorHAnsi"/>
          <w:sz w:val="23"/>
          <w:szCs w:val="23"/>
          <w:lang w:val="fr-FR"/>
        </w:rPr>
        <w:t xml:space="preserve"> . </w:t>
      </w:r>
    </w:p>
    <w:p w:rsidR="002726F0" w:rsidRPr="00436C77" w:rsidRDefault="002726F0" w:rsidP="002726F0">
      <w:pPr>
        <w:jc w:val="both"/>
        <w:rPr>
          <w:rFonts w:asciiTheme="minorHAnsi" w:hAnsiTheme="minorHAnsi"/>
          <w:b/>
          <w:bCs/>
          <w:sz w:val="23"/>
          <w:szCs w:val="23"/>
        </w:rPr>
      </w:pPr>
    </w:p>
    <w:p w:rsidR="002726F0" w:rsidRPr="00BD0C09" w:rsidRDefault="002726F0" w:rsidP="002726F0">
      <w:pPr>
        <w:tabs>
          <w:tab w:val="left" w:pos="567"/>
        </w:tabs>
        <w:rPr>
          <w:rFonts w:asciiTheme="minorHAnsi" w:hAnsiTheme="minorHAnsi"/>
          <w:b/>
          <w:bCs/>
          <w:color w:val="90238D"/>
          <w:sz w:val="23"/>
          <w:szCs w:val="23"/>
        </w:rPr>
      </w:pPr>
      <w:r w:rsidRPr="00BD0C09">
        <w:rPr>
          <w:rFonts w:asciiTheme="minorHAnsi" w:hAnsiTheme="minorHAnsi"/>
          <w:b/>
          <w:bCs/>
          <w:color w:val="90238D"/>
          <w:sz w:val="23"/>
          <w:szCs w:val="23"/>
        </w:rPr>
        <w:t xml:space="preserve">Leerdoelen van deze dag </w:t>
      </w:r>
    </w:p>
    <w:p w:rsidR="002726F0" w:rsidRPr="00B11839" w:rsidRDefault="002726F0" w:rsidP="00B11839">
      <w:pPr>
        <w:tabs>
          <w:tab w:val="left" w:pos="567"/>
        </w:tabs>
        <w:rPr>
          <w:rFonts w:asciiTheme="minorHAnsi" w:hAnsiTheme="minorHAnsi"/>
          <w:sz w:val="23"/>
          <w:szCs w:val="23"/>
        </w:rPr>
      </w:pPr>
      <w:r w:rsidRPr="00B11839">
        <w:rPr>
          <w:rFonts w:asciiTheme="minorHAnsi" w:hAnsiTheme="minorHAnsi"/>
          <w:sz w:val="23"/>
          <w:szCs w:val="23"/>
        </w:rPr>
        <w:t>Deelnemer kan:</w:t>
      </w:r>
    </w:p>
    <w:p w:rsidR="002726F0" w:rsidRPr="00B11839" w:rsidRDefault="002726F0" w:rsidP="00B11839">
      <w:pPr>
        <w:pStyle w:val="Lijstalinea"/>
        <w:numPr>
          <w:ilvl w:val="0"/>
          <w:numId w:val="2"/>
        </w:numPr>
        <w:tabs>
          <w:tab w:val="left" w:pos="1701"/>
        </w:tabs>
        <w:ind w:left="567" w:hanging="283"/>
        <w:rPr>
          <w:rFonts w:asciiTheme="minorHAnsi" w:hAnsiTheme="minorHAnsi"/>
          <w:sz w:val="23"/>
          <w:szCs w:val="23"/>
        </w:rPr>
      </w:pPr>
      <w:r w:rsidRPr="00B11839">
        <w:rPr>
          <w:rFonts w:asciiTheme="minorHAnsi" w:hAnsiTheme="minorHAnsi"/>
          <w:sz w:val="23"/>
          <w:szCs w:val="23"/>
        </w:rPr>
        <w:t>(m.b.v. CASE-interview en andere instrumenten) diagnostiek van suïcidaal gedrag uitvoeren</w:t>
      </w:r>
    </w:p>
    <w:p w:rsidR="002726F0" w:rsidRPr="00B11839" w:rsidRDefault="002726F0" w:rsidP="00B11839">
      <w:pPr>
        <w:pStyle w:val="Lijstalinea"/>
        <w:numPr>
          <w:ilvl w:val="0"/>
          <w:numId w:val="2"/>
        </w:numPr>
        <w:tabs>
          <w:tab w:val="left" w:pos="1701"/>
        </w:tabs>
        <w:ind w:left="567" w:hanging="283"/>
        <w:rPr>
          <w:rFonts w:asciiTheme="minorHAnsi" w:hAnsiTheme="minorHAnsi"/>
          <w:sz w:val="23"/>
          <w:szCs w:val="23"/>
        </w:rPr>
      </w:pPr>
      <w:r w:rsidRPr="00B11839">
        <w:rPr>
          <w:rFonts w:asciiTheme="minorHAnsi" w:hAnsiTheme="minorHAnsi"/>
          <w:sz w:val="23"/>
          <w:szCs w:val="23"/>
        </w:rPr>
        <w:t xml:space="preserve">Patiënten in detentie die in een suïcidale crisis zitten, opvangen </w:t>
      </w:r>
    </w:p>
    <w:p w:rsidR="002726F0" w:rsidRPr="00B11839" w:rsidRDefault="002726F0" w:rsidP="00B11839">
      <w:pPr>
        <w:pStyle w:val="Lijstalinea"/>
        <w:numPr>
          <w:ilvl w:val="0"/>
          <w:numId w:val="2"/>
        </w:numPr>
        <w:tabs>
          <w:tab w:val="left" w:pos="1701"/>
        </w:tabs>
        <w:ind w:left="567" w:hanging="283"/>
        <w:rPr>
          <w:rFonts w:asciiTheme="minorHAnsi" w:hAnsiTheme="minorHAnsi"/>
          <w:sz w:val="23"/>
          <w:szCs w:val="23"/>
        </w:rPr>
      </w:pPr>
      <w:r w:rsidRPr="00B11839">
        <w:rPr>
          <w:rFonts w:asciiTheme="minorHAnsi" w:hAnsiTheme="minorHAnsi"/>
          <w:sz w:val="23"/>
          <w:szCs w:val="23"/>
        </w:rPr>
        <w:t xml:space="preserve">recente inzichten over </w:t>
      </w:r>
      <w:proofErr w:type="spellStart"/>
      <w:r w:rsidRPr="00B11839">
        <w:rPr>
          <w:rFonts w:asciiTheme="minorHAnsi" w:hAnsiTheme="minorHAnsi"/>
          <w:sz w:val="23"/>
          <w:szCs w:val="23"/>
        </w:rPr>
        <w:t>suicidepreventie</w:t>
      </w:r>
      <w:proofErr w:type="spellEnd"/>
      <w:r w:rsidRPr="00B11839">
        <w:rPr>
          <w:rFonts w:asciiTheme="minorHAnsi" w:hAnsiTheme="minorHAnsi"/>
          <w:sz w:val="23"/>
          <w:szCs w:val="23"/>
        </w:rPr>
        <w:t xml:space="preserve"> toepassen bij gedetineerde patiënten</w:t>
      </w:r>
    </w:p>
    <w:p w:rsidR="002726F0" w:rsidRPr="00B11839" w:rsidRDefault="002726F0" w:rsidP="00B11839">
      <w:pPr>
        <w:pStyle w:val="Lijstalinea"/>
        <w:numPr>
          <w:ilvl w:val="0"/>
          <w:numId w:val="2"/>
        </w:numPr>
        <w:tabs>
          <w:tab w:val="left" w:pos="1701"/>
        </w:tabs>
        <w:ind w:left="567" w:hanging="283"/>
        <w:rPr>
          <w:rFonts w:asciiTheme="minorHAnsi" w:hAnsiTheme="minorHAnsi"/>
          <w:sz w:val="23"/>
          <w:szCs w:val="23"/>
        </w:rPr>
      </w:pPr>
      <w:r w:rsidRPr="00B11839">
        <w:rPr>
          <w:rFonts w:asciiTheme="minorHAnsi" w:hAnsiTheme="minorHAnsi"/>
          <w:sz w:val="23"/>
          <w:szCs w:val="23"/>
        </w:rPr>
        <w:t>De deelnemer is zich bewust van de eigen attitude in de bejegening van suïcidale personen in het bijzonder patiënten met  een persoonlijkheidsstoornis.</w:t>
      </w:r>
    </w:p>
    <w:p w:rsidR="00F773DA" w:rsidRDefault="00F773DA"/>
    <w:sectPr w:rsidR="00F773DA" w:rsidSect="002726F0">
      <w:headerReference w:type="default" r:id="rId7"/>
      <w:pgSz w:w="11906" w:h="16838" w:code="9"/>
      <w:pgMar w:top="1417" w:right="1417" w:bottom="1417" w:left="1417"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C09" w:rsidRDefault="00BD0C09" w:rsidP="00BD0C09">
      <w:r>
        <w:separator/>
      </w:r>
    </w:p>
  </w:endnote>
  <w:endnote w:type="continuationSeparator" w:id="0">
    <w:p w:rsidR="00BD0C09" w:rsidRDefault="00BD0C09" w:rsidP="00BD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C09" w:rsidRDefault="00BD0C09" w:rsidP="00BD0C09">
      <w:r>
        <w:separator/>
      </w:r>
    </w:p>
  </w:footnote>
  <w:footnote w:type="continuationSeparator" w:id="0">
    <w:p w:rsidR="00BD0C09" w:rsidRDefault="00BD0C09" w:rsidP="00BD0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3A3" w:rsidRDefault="00AE53A3" w:rsidP="00AE53A3">
    <w:pPr>
      <w:pStyle w:val="Koptekst"/>
    </w:pPr>
  </w:p>
  <w:p w:rsidR="00AE53A3" w:rsidRDefault="00AE53A3" w:rsidP="00AE53A3">
    <w:pPr>
      <w:pStyle w:val="Koptekst"/>
      <w:jc w:val="center"/>
    </w:pPr>
  </w:p>
  <w:p w:rsidR="00AE53A3" w:rsidRDefault="00AE53A3" w:rsidP="00AE53A3">
    <w:pPr>
      <w:pStyle w:val="Koptekst"/>
      <w:jc w:val="cent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15875</wp:posOffset>
          </wp:positionV>
          <wp:extent cx="1127125" cy="669925"/>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5080</wp:posOffset>
          </wp:positionV>
          <wp:extent cx="2530475" cy="765810"/>
          <wp:effectExtent l="0" t="0" r="3175" b="0"/>
          <wp:wrapNone/>
          <wp:docPr id="8" name="Afbeelding 8" descr="Y:\staff\gmw\PPO\ONDERWIJS\Bij &amp; Nascholing\CURSUSSEN\Suicidepreventie (Jos de Keijser, NIFP)\Ministerie_van_Veiligheid_en_Justiti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staff\gmw\PPO\ONDERWIJS\Bij &amp; Nascholing\CURSUSSEN\Suicidepreventie (Jos de Keijser, NIFP)\Ministerie_van_Veiligheid_en_Justitie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0475"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3A3" w:rsidRDefault="00AE53A3" w:rsidP="00AE53A3">
    <w:pPr>
      <w:pStyle w:val="Koptekst"/>
      <w:jc w:val="center"/>
    </w:pPr>
  </w:p>
  <w:p w:rsidR="00BD0C09" w:rsidRDefault="00BD0C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778D8"/>
    <w:multiLevelType w:val="hybridMultilevel"/>
    <w:tmpl w:val="B1FED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4A1ACD"/>
    <w:multiLevelType w:val="hybridMultilevel"/>
    <w:tmpl w:val="6D502B0C"/>
    <w:lvl w:ilvl="0" w:tplc="31BC440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F0"/>
    <w:rsid w:val="000B69C6"/>
    <w:rsid w:val="00137C88"/>
    <w:rsid w:val="002726F0"/>
    <w:rsid w:val="002D750A"/>
    <w:rsid w:val="0038533E"/>
    <w:rsid w:val="003A27F8"/>
    <w:rsid w:val="00421529"/>
    <w:rsid w:val="008739A3"/>
    <w:rsid w:val="00AE53A3"/>
    <w:rsid w:val="00B11839"/>
    <w:rsid w:val="00BD0C09"/>
    <w:rsid w:val="00F773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0DB2B6"/>
  <w15:chartTrackingRefBased/>
  <w15:docId w15:val="{02ABBE59-6C58-4CC5-B5EF-F9756047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26F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1839"/>
    <w:pPr>
      <w:ind w:left="720"/>
      <w:contextualSpacing/>
    </w:pPr>
  </w:style>
  <w:style w:type="paragraph" w:styleId="Koptekst">
    <w:name w:val="header"/>
    <w:basedOn w:val="Standaard"/>
    <w:link w:val="KoptekstChar"/>
    <w:unhideWhenUsed/>
    <w:rsid w:val="00BD0C09"/>
    <w:pPr>
      <w:tabs>
        <w:tab w:val="center" w:pos="4536"/>
        <w:tab w:val="right" w:pos="9072"/>
      </w:tabs>
    </w:pPr>
  </w:style>
  <w:style w:type="character" w:customStyle="1" w:styleId="KoptekstChar">
    <w:name w:val="Koptekst Char"/>
    <w:basedOn w:val="Standaardalinea-lettertype"/>
    <w:link w:val="Koptekst"/>
    <w:rsid w:val="00BD0C09"/>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BD0C09"/>
    <w:pPr>
      <w:tabs>
        <w:tab w:val="center" w:pos="4536"/>
        <w:tab w:val="right" w:pos="9072"/>
      </w:tabs>
    </w:pPr>
  </w:style>
  <w:style w:type="character" w:customStyle="1" w:styleId="VoettekstChar">
    <w:name w:val="Voettekst Char"/>
    <w:basedOn w:val="Standaardalinea-lettertype"/>
    <w:link w:val="Voettekst"/>
    <w:uiPriority w:val="99"/>
    <w:rsid w:val="00BD0C09"/>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DA7CC31C.dotm</Template>
  <TotalTime>1</TotalTime>
  <Pages>1</Pages>
  <Words>214</Words>
  <Characters>1177</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University of Groningen</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W.A.A. Abdallah</dc:creator>
  <cp:keywords/>
  <dc:description/>
  <cp:lastModifiedBy>S. van Aalderen</cp:lastModifiedBy>
  <cp:revision>2</cp:revision>
  <cp:lastPrinted>2019-03-15T12:19:00Z</cp:lastPrinted>
  <dcterms:created xsi:type="dcterms:W3CDTF">2019-03-15T13:39:00Z</dcterms:created>
  <dcterms:modified xsi:type="dcterms:W3CDTF">2019-03-15T13:39:00Z</dcterms:modified>
</cp:coreProperties>
</file>